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F4A" w:rsidRPr="00DC0D9F" w:rsidRDefault="00642444" w:rsidP="00A60B84">
      <w:pPr>
        <w:tabs>
          <w:tab w:val="left" w:pos="180"/>
        </w:tabs>
        <w:spacing w:after="0"/>
        <w:jc w:val="center"/>
        <w:rPr>
          <w:b/>
          <w:bCs/>
          <w:sz w:val="24"/>
          <w:szCs w:val="26"/>
        </w:rPr>
      </w:pPr>
      <w:r>
        <w:rPr>
          <w:b/>
          <w:bCs/>
          <w:sz w:val="24"/>
          <w:szCs w:val="26"/>
        </w:rPr>
        <w:t>Missoula County Public Schools</w:t>
      </w:r>
    </w:p>
    <w:p w:rsidR="00A60B84" w:rsidRPr="00DC0D9F" w:rsidRDefault="00AF28A3" w:rsidP="00A60B84">
      <w:pPr>
        <w:tabs>
          <w:tab w:val="left" w:pos="180"/>
        </w:tabs>
        <w:spacing w:after="0"/>
        <w:jc w:val="center"/>
        <w:rPr>
          <w:b/>
          <w:bCs/>
          <w:sz w:val="24"/>
          <w:szCs w:val="26"/>
        </w:rPr>
      </w:pPr>
      <w:r>
        <w:rPr>
          <w:b/>
          <w:bCs/>
          <w:sz w:val="24"/>
          <w:szCs w:val="26"/>
        </w:rPr>
        <w:t>Graduations Matters Missoula Student Wellness Subcommittee</w:t>
      </w:r>
    </w:p>
    <w:p w:rsidR="00A60B84" w:rsidRDefault="00BC33F5" w:rsidP="00A60B84">
      <w:pPr>
        <w:tabs>
          <w:tab w:val="left" w:pos="180"/>
        </w:tabs>
        <w:spacing w:after="0"/>
        <w:jc w:val="center"/>
        <w:rPr>
          <w:bCs/>
          <w:sz w:val="24"/>
          <w:szCs w:val="26"/>
        </w:rPr>
      </w:pPr>
      <w:r>
        <w:rPr>
          <w:bCs/>
          <w:sz w:val="24"/>
          <w:szCs w:val="26"/>
        </w:rPr>
        <w:t xml:space="preserve">Monday, </w:t>
      </w:r>
      <w:r w:rsidR="00AF28A3">
        <w:rPr>
          <w:bCs/>
          <w:sz w:val="24"/>
          <w:szCs w:val="26"/>
        </w:rPr>
        <w:t>January 7, 2013</w:t>
      </w:r>
    </w:p>
    <w:p w:rsidR="00642444" w:rsidRPr="00DC0D9F" w:rsidRDefault="00AF28A3" w:rsidP="00A60B84">
      <w:pPr>
        <w:tabs>
          <w:tab w:val="left" w:pos="180"/>
        </w:tabs>
        <w:spacing w:after="0"/>
        <w:jc w:val="center"/>
        <w:rPr>
          <w:bCs/>
          <w:sz w:val="24"/>
          <w:szCs w:val="26"/>
        </w:rPr>
      </w:pPr>
      <w:r>
        <w:rPr>
          <w:bCs/>
          <w:sz w:val="24"/>
          <w:szCs w:val="26"/>
        </w:rPr>
        <w:t>3:00-4</w:t>
      </w:r>
      <w:r w:rsidR="00642444">
        <w:rPr>
          <w:bCs/>
          <w:sz w:val="24"/>
          <w:szCs w:val="26"/>
        </w:rPr>
        <w:t>:30pm</w:t>
      </w:r>
    </w:p>
    <w:p w:rsidR="00A60B84" w:rsidRDefault="00DC0D9F" w:rsidP="00A60B84">
      <w:pPr>
        <w:tabs>
          <w:tab w:val="left" w:pos="180"/>
        </w:tabs>
        <w:spacing w:after="0"/>
        <w:jc w:val="center"/>
        <w:rPr>
          <w:bCs/>
          <w:sz w:val="24"/>
          <w:szCs w:val="26"/>
        </w:rPr>
      </w:pPr>
      <w:r>
        <w:rPr>
          <w:bCs/>
          <w:sz w:val="24"/>
          <w:szCs w:val="26"/>
        </w:rPr>
        <w:t>Administration Building, Room 14</w:t>
      </w:r>
    </w:p>
    <w:p w:rsidR="0042514F" w:rsidRPr="00FF53E3" w:rsidRDefault="0042514F" w:rsidP="002D6F4A">
      <w:pPr>
        <w:spacing w:after="0" w:line="240" w:lineRule="auto"/>
        <w:rPr>
          <w:b/>
          <w:bCs/>
          <w:sz w:val="10"/>
          <w:szCs w:val="10"/>
        </w:rPr>
      </w:pPr>
    </w:p>
    <w:p w:rsidR="00444E1D" w:rsidRPr="00DC0D9F" w:rsidRDefault="00444E1D" w:rsidP="0042514F">
      <w:pPr>
        <w:spacing w:after="0" w:line="240" w:lineRule="auto"/>
        <w:jc w:val="center"/>
        <w:rPr>
          <w:b/>
          <w:bCs/>
          <w:szCs w:val="26"/>
        </w:rPr>
      </w:pPr>
      <w:r w:rsidRPr="00DC0D9F">
        <w:rPr>
          <w:b/>
          <w:bCs/>
          <w:szCs w:val="26"/>
        </w:rPr>
        <w:t>Guiding Question:</w:t>
      </w:r>
    </w:p>
    <w:p w:rsidR="0074380A" w:rsidRPr="00DC0D9F" w:rsidRDefault="0042514F" w:rsidP="00AD5EF3">
      <w:pPr>
        <w:spacing w:after="0" w:line="240" w:lineRule="auto"/>
        <w:jc w:val="center"/>
        <w:rPr>
          <w:rFonts w:eastAsia="Times New Roman" w:cs="Times New Roman"/>
          <w:color w:val="000000"/>
          <w:szCs w:val="26"/>
        </w:rPr>
      </w:pPr>
      <w:r w:rsidRPr="00DC0D9F">
        <w:rPr>
          <w:rFonts w:eastAsia="Times New Roman" w:cs="Times New Roman"/>
          <w:color w:val="000000"/>
          <w:szCs w:val="26"/>
        </w:rPr>
        <w:t xml:space="preserve">How </w:t>
      </w:r>
      <w:r w:rsidR="00642444">
        <w:rPr>
          <w:rFonts w:eastAsia="Times New Roman" w:cs="Times New Roman"/>
          <w:color w:val="000000"/>
          <w:szCs w:val="26"/>
        </w:rPr>
        <w:t xml:space="preserve">do we </w:t>
      </w:r>
      <w:r w:rsidR="00CC6320">
        <w:rPr>
          <w:rFonts w:eastAsia="Times New Roman" w:cs="Times New Roman"/>
          <w:color w:val="000000"/>
          <w:szCs w:val="26"/>
        </w:rPr>
        <w:t>work with students, staff, parents, and community members to identify and implement strategies that will significantly improve the physical and mental health of students so that we may ensure 100% graduation for all students, regardless of circumstances</w:t>
      </w:r>
      <w:r w:rsidR="00642444">
        <w:rPr>
          <w:rFonts w:eastAsia="Times New Roman" w:cs="Times New Roman"/>
          <w:color w:val="000000"/>
          <w:szCs w:val="26"/>
        </w:rPr>
        <w:t>?</w:t>
      </w:r>
    </w:p>
    <w:p w:rsidR="002E6A14" w:rsidRPr="00FF53E3" w:rsidRDefault="002E6A14" w:rsidP="0074380A">
      <w:pPr>
        <w:spacing w:after="0" w:line="240" w:lineRule="auto"/>
        <w:jc w:val="center"/>
        <w:rPr>
          <w:bCs/>
          <w:sz w:val="10"/>
          <w:szCs w:val="10"/>
        </w:rPr>
      </w:pPr>
    </w:p>
    <w:p w:rsidR="0042514F" w:rsidRDefault="00444E1D" w:rsidP="0042514F">
      <w:pPr>
        <w:spacing w:after="0"/>
        <w:rPr>
          <w:b/>
          <w:bCs/>
          <w:szCs w:val="26"/>
        </w:rPr>
      </w:pPr>
      <w:r w:rsidRPr="00DC0D9F">
        <w:rPr>
          <w:b/>
          <w:bCs/>
          <w:szCs w:val="26"/>
        </w:rPr>
        <w:t>Long term target</w:t>
      </w:r>
      <w:r w:rsidR="00CC6320">
        <w:rPr>
          <w:b/>
          <w:bCs/>
          <w:szCs w:val="26"/>
        </w:rPr>
        <w:t>s</w:t>
      </w:r>
      <w:r w:rsidRPr="00DC0D9F">
        <w:rPr>
          <w:b/>
          <w:bCs/>
          <w:szCs w:val="26"/>
        </w:rPr>
        <w:t>:</w:t>
      </w:r>
    </w:p>
    <w:p w:rsidR="0042514F" w:rsidRPr="00FF53E3" w:rsidRDefault="00CC6320" w:rsidP="00CC6320">
      <w:p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Bold"/>
          <w:b/>
          <w:bCs/>
          <w:i/>
          <w:sz w:val="20"/>
          <w:szCs w:val="20"/>
        </w:rPr>
        <w:t>Enhance Student Wellness</w:t>
      </w:r>
      <w:r w:rsidRPr="00FF53E3">
        <w:rPr>
          <w:rFonts w:asciiTheme="minorHAnsi" w:hAnsiTheme="minorHAnsi" w:cs="BookAntiqua-Bold"/>
          <w:b/>
          <w:bCs/>
          <w:sz w:val="20"/>
          <w:szCs w:val="20"/>
        </w:rPr>
        <w:t xml:space="preserve"> </w:t>
      </w:r>
      <w:r w:rsidRPr="00FF53E3">
        <w:rPr>
          <w:rFonts w:asciiTheme="minorHAnsi" w:hAnsiTheme="minorHAnsi" w:cs="BookAntiqua"/>
          <w:sz w:val="20"/>
          <w:szCs w:val="20"/>
        </w:rPr>
        <w:t>– work with students, staff, parents and community members to identify and implement strategies that will significantly improve the physical and mental health of students. Work on both policy and curricular recommendations in the following subcategories:</w:t>
      </w:r>
    </w:p>
    <w:p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Nutrition</w:t>
      </w:r>
    </w:p>
    <w:p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Physical Activity</w:t>
      </w:r>
    </w:p>
    <w:p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School Health</w:t>
      </w:r>
    </w:p>
    <w:p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Mental Health/Substance Abuse Prevention</w:t>
      </w:r>
    </w:p>
    <w:p w:rsidR="00CC6320" w:rsidRPr="00CC6320" w:rsidRDefault="00CC6320" w:rsidP="00CC6320">
      <w:pPr>
        <w:autoSpaceDE w:val="0"/>
        <w:autoSpaceDN w:val="0"/>
        <w:adjustRightInd w:val="0"/>
        <w:spacing w:after="0" w:line="240" w:lineRule="auto"/>
        <w:rPr>
          <w:rFonts w:asciiTheme="minorHAnsi" w:hAnsiTheme="minorHAnsi" w:cs="BookAntiqua"/>
        </w:rPr>
      </w:pPr>
    </w:p>
    <w:p w:rsidR="00CC6320" w:rsidRPr="00DC0D9F" w:rsidRDefault="00CC6320" w:rsidP="00CC6320">
      <w:pPr>
        <w:spacing w:after="0"/>
        <w:rPr>
          <w:b/>
          <w:bCs/>
          <w:szCs w:val="26"/>
        </w:rPr>
      </w:pPr>
    </w:p>
    <w:p w:rsidR="00444E1D" w:rsidRPr="00DC0D9F" w:rsidRDefault="00444E1D" w:rsidP="0042514F">
      <w:pPr>
        <w:spacing w:after="0"/>
        <w:rPr>
          <w:b/>
          <w:bCs/>
          <w:szCs w:val="26"/>
        </w:rPr>
      </w:pPr>
      <w:r w:rsidRPr="00DC0D9F">
        <w:rPr>
          <w:b/>
          <w:bCs/>
          <w:szCs w:val="26"/>
        </w:rPr>
        <w:t>Short term targets:</w:t>
      </w:r>
    </w:p>
    <w:p w:rsidR="002246E7" w:rsidRPr="00FF53E3" w:rsidRDefault="00CC6320" w:rsidP="00BB6476">
      <w:pPr>
        <w:pStyle w:val="ListParagraph"/>
        <w:numPr>
          <w:ilvl w:val="0"/>
          <w:numId w:val="23"/>
        </w:numPr>
        <w:spacing w:after="0"/>
        <w:rPr>
          <w:sz w:val="20"/>
          <w:szCs w:val="26"/>
        </w:rPr>
      </w:pPr>
      <w:r w:rsidRPr="00FF53E3">
        <w:rPr>
          <w:sz w:val="20"/>
          <w:szCs w:val="26"/>
        </w:rPr>
        <w:t>Review and develop understanding of Healthy, Hung</w:t>
      </w:r>
      <w:r w:rsidR="0010021E" w:rsidRPr="00FF53E3">
        <w:rPr>
          <w:sz w:val="20"/>
          <w:szCs w:val="26"/>
        </w:rPr>
        <w:t>er-Free Kids Act, December 2010 (Stacey)</w:t>
      </w:r>
    </w:p>
    <w:p w:rsidR="00CC6320" w:rsidRPr="00FF53E3" w:rsidRDefault="00CC6320" w:rsidP="00BB6476">
      <w:pPr>
        <w:pStyle w:val="ListParagraph"/>
        <w:numPr>
          <w:ilvl w:val="0"/>
          <w:numId w:val="23"/>
        </w:numPr>
        <w:spacing w:after="0"/>
        <w:rPr>
          <w:sz w:val="20"/>
          <w:szCs w:val="26"/>
        </w:rPr>
      </w:pPr>
      <w:r w:rsidRPr="00FF53E3">
        <w:rPr>
          <w:sz w:val="20"/>
          <w:szCs w:val="26"/>
        </w:rPr>
        <w:t>Understand MCPS/Missoula City-County Health Department collaboration on BMI in region 3 schools</w:t>
      </w:r>
      <w:r w:rsidR="0010021E" w:rsidRPr="00FF53E3">
        <w:rPr>
          <w:sz w:val="20"/>
          <w:szCs w:val="26"/>
        </w:rPr>
        <w:t xml:space="preserve"> (Mary)</w:t>
      </w:r>
    </w:p>
    <w:p w:rsidR="0010021E" w:rsidRPr="00FF53E3" w:rsidRDefault="0010021E" w:rsidP="00BB6476">
      <w:pPr>
        <w:pStyle w:val="ListParagraph"/>
        <w:numPr>
          <w:ilvl w:val="0"/>
          <w:numId w:val="23"/>
        </w:numPr>
        <w:spacing w:after="0"/>
        <w:rPr>
          <w:sz w:val="20"/>
          <w:szCs w:val="26"/>
        </w:rPr>
      </w:pPr>
      <w:r w:rsidRPr="00FF53E3">
        <w:rPr>
          <w:sz w:val="20"/>
          <w:szCs w:val="26"/>
        </w:rPr>
        <w:t xml:space="preserve">Locate and review current MCPS </w:t>
      </w:r>
      <w:r w:rsidR="00FF53E3" w:rsidRPr="00FF53E3">
        <w:rPr>
          <w:sz w:val="20"/>
          <w:szCs w:val="26"/>
        </w:rPr>
        <w:t xml:space="preserve">nutrition, </w:t>
      </w:r>
      <w:r w:rsidRPr="00FF53E3">
        <w:rPr>
          <w:sz w:val="20"/>
          <w:szCs w:val="26"/>
        </w:rPr>
        <w:t>competitive foods policies (Linda)</w:t>
      </w:r>
    </w:p>
    <w:p w:rsidR="004668B1" w:rsidRPr="00FF53E3" w:rsidRDefault="00FF53E3" w:rsidP="00BB6476">
      <w:pPr>
        <w:pStyle w:val="ListParagraph"/>
        <w:numPr>
          <w:ilvl w:val="0"/>
          <w:numId w:val="23"/>
        </w:numPr>
        <w:spacing w:after="0"/>
        <w:rPr>
          <w:sz w:val="20"/>
          <w:szCs w:val="26"/>
        </w:rPr>
      </w:pPr>
      <w:r w:rsidRPr="00FF53E3">
        <w:rPr>
          <w:sz w:val="20"/>
          <w:szCs w:val="26"/>
        </w:rPr>
        <w:t>Begin r</w:t>
      </w:r>
      <w:r w:rsidR="0010021E" w:rsidRPr="00FF53E3">
        <w:rPr>
          <w:sz w:val="20"/>
          <w:szCs w:val="26"/>
        </w:rPr>
        <w:t>eview competitive foods policies from other school districts (Mary)</w:t>
      </w:r>
    </w:p>
    <w:p w:rsidR="0010021E" w:rsidRPr="00FF53E3" w:rsidRDefault="00FF53E3" w:rsidP="00BB6476">
      <w:pPr>
        <w:pStyle w:val="ListParagraph"/>
        <w:numPr>
          <w:ilvl w:val="0"/>
          <w:numId w:val="23"/>
        </w:numPr>
        <w:spacing w:after="0"/>
        <w:rPr>
          <w:sz w:val="20"/>
          <w:szCs w:val="26"/>
        </w:rPr>
      </w:pPr>
      <w:r w:rsidRPr="00FF53E3">
        <w:rPr>
          <w:sz w:val="20"/>
          <w:szCs w:val="26"/>
        </w:rPr>
        <w:t>Begin analysis and evaluation of</w:t>
      </w:r>
      <w:r w:rsidR="0010021E" w:rsidRPr="00FF53E3">
        <w:rPr>
          <w:sz w:val="20"/>
          <w:szCs w:val="26"/>
        </w:rPr>
        <w:t xml:space="preserve"> research</w:t>
      </w:r>
      <w:r w:rsidRPr="00FF53E3">
        <w:rPr>
          <w:sz w:val="20"/>
          <w:szCs w:val="26"/>
        </w:rPr>
        <w:t xml:space="preserve"> and standards</w:t>
      </w:r>
      <w:r w:rsidR="0010021E" w:rsidRPr="00FF53E3">
        <w:rPr>
          <w:sz w:val="20"/>
          <w:szCs w:val="26"/>
        </w:rPr>
        <w:t xml:space="preserve"> on competitive foods best practices in schools</w:t>
      </w:r>
    </w:p>
    <w:p w:rsidR="0010021E" w:rsidRPr="00FF53E3" w:rsidRDefault="0010021E" w:rsidP="00BB6476">
      <w:pPr>
        <w:pStyle w:val="ListParagraph"/>
        <w:numPr>
          <w:ilvl w:val="0"/>
          <w:numId w:val="23"/>
        </w:numPr>
        <w:spacing w:after="0"/>
        <w:rPr>
          <w:sz w:val="20"/>
          <w:szCs w:val="26"/>
        </w:rPr>
      </w:pPr>
      <w:r w:rsidRPr="00FF53E3">
        <w:rPr>
          <w:sz w:val="20"/>
          <w:szCs w:val="26"/>
        </w:rPr>
        <w:t>Review American Indian cultural considerations related to nutrition policy recommendations (Rosie)</w:t>
      </w:r>
    </w:p>
    <w:p w:rsidR="0010021E" w:rsidRPr="00FF53E3" w:rsidRDefault="0010021E" w:rsidP="00BB6476">
      <w:pPr>
        <w:pStyle w:val="ListParagraph"/>
        <w:numPr>
          <w:ilvl w:val="0"/>
          <w:numId w:val="23"/>
        </w:numPr>
        <w:spacing w:after="0"/>
        <w:rPr>
          <w:sz w:val="20"/>
          <w:szCs w:val="26"/>
        </w:rPr>
      </w:pPr>
      <w:r w:rsidRPr="00FF53E3">
        <w:rPr>
          <w:sz w:val="20"/>
          <w:szCs w:val="26"/>
        </w:rPr>
        <w:t>Discuss relationship, if any, developed between CATCH curriculum and Common Core State Standards (Robyn)</w:t>
      </w:r>
    </w:p>
    <w:p w:rsidR="002246E7" w:rsidRPr="00FF53E3" w:rsidRDefault="002246E7" w:rsidP="002246E7">
      <w:pPr>
        <w:spacing w:after="0"/>
        <w:rPr>
          <w:sz w:val="10"/>
          <w:szCs w:val="10"/>
        </w:rPr>
      </w:pPr>
    </w:p>
    <w:p w:rsidR="00444E1D" w:rsidRPr="00DC0D9F" w:rsidRDefault="00444E1D" w:rsidP="0042514F">
      <w:pPr>
        <w:pStyle w:val="ColorfulList-Accent11"/>
        <w:spacing w:after="0"/>
        <w:jc w:val="center"/>
        <w:rPr>
          <w:b/>
          <w:bCs/>
          <w:szCs w:val="26"/>
        </w:rPr>
      </w:pPr>
      <w:r w:rsidRPr="00DC0D9F">
        <w:rPr>
          <w:b/>
          <w:bCs/>
          <w:szCs w:val="26"/>
        </w:rPr>
        <w:t>AGENDA</w:t>
      </w:r>
    </w:p>
    <w:tbl>
      <w:tblPr>
        <w:tblStyle w:val="TableGrid"/>
        <w:tblpPr w:leftFromText="180" w:rightFromText="180" w:vertAnchor="text" w:tblpY="1"/>
        <w:tblOverlap w:val="never"/>
        <w:tblW w:w="0" w:type="auto"/>
        <w:tblInd w:w="108" w:type="dxa"/>
        <w:tblLook w:val="04A0"/>
      </w:tblPr>
      <w:tblGrid>
        <w:gridCol w:w="1440"/>
        <w:gridCol w:w="7920"/>
      </w:tblGrid>
      <w:tr w:rsidR="00F64C4B" w:rsidRPr="00DC0D9F" w:rsidTr="00B012A5">
        <w:tc>
          <w:tcPr>
            <w:tcW w:w="1440" w:type="dxa"/>
          </w:tcPr>
          <w:p w:rsidR="00F64C4B" w:rsidRPr="00FF53E3" w:rsidRDefault="00FF53E3" w:rsidP="00102083">
            <w:pPr>
              <w:pStyle w:val="ColorfulList-Accent11"/>
              <w:spacing w:after="0"/>
              <w:ind w:left="0"/>
              <w:jc w:val="both"/>
              <w:rPr>
                <w:b/>
                <w:bCs/>
                <w:sz w:val="20"/>
                <w:szCs w:val="20"/>
              </w:rPr>
            </w:pPr>
            <w:r w:rsidRPr="00FF53E3">
              <w:rPr>
                <w:b/>
                <w:bCs/>
                <w:sz w:val="20"/>
                <w:szCs w:val="20"/>
              </w:rPr>
              <w:t>3:00-3</w:t>
            </w:r>
            <w:r w:rsidR="00DD51AA" w:rsidRPr="00FF53E3">
              <w:rPr>
                <w:b/>
                <w:bCs/>
                <w:sz w:val="20"/>
                <w:szCs w:val="20"/>
              </w:rPr>
              <w:t>:05</w:t>
            </w:r>
          </w:p>
        </w:tc>
        <w:tc>
          <w:tcPr>
            <w:tcW w:w="7920" w:type="dxa"/>
          </w:tcPr>
          <w:p w:rsidR="00F64C4B" w:rsidRPr="00FF53E3" w:rsidRDefault="0010021E" w:rsidP="004061EC">
            <w:pPr>
              <w:spacing w:after="0" w:line="240" w:lineRule="auto"/>
              <w:rPr>
                <w:color w:val="000000"/>
                <w:sz w:val="20"/>
                <w:szCs w:val="20"/>
              </w:rPr>
            </w:pPr>
            <w:r w:rsidRPr="00FF53E3">
              <w:rPr>
                <w:sz w:val="20"/>
                <w:szCs w:val="20"/>
              </w:rPr>
              <w:t>Welcome and review agenda</w:t>
            </w:r>
          </w:p>
        </w:tc>
      </w:tr>
      <w:tr w:rsidR="00DD7EC4" w:rsidRPr="00DC0D9F" w:rsidTr="00B012A5">
        <w:tc>
          <w:tcPr>
            <w:tcW w:w="1440" w:type="dxa"/>
          </w:tcPr>
          <w:p w:rsidR="00B012A5" w:rsidRPr="00FF53E3" w:rsidRDefault="00FF53E3" w:rsidP="00102083">
            <w:pPr>
              <w:pStyle w:val="ColorfulList-Accent11"/>
              <w:spacing w:after="0"/>
              <w:ind w:left="0"/>
              <w:jc w:val="both"/>
              <w:rPr>
                <w:b/>
                <w:bCs/>
                <w:sz w:val="20"/>
                <w:szCs w:val="20"/>
              </w:rPr>
            </w:pPr>
            <w:r w:rsidRPr="00FF53E3">
              <w:rPr>
                <w:b/>
                <w:bCs/>
                <w:sz w:val="20"/>
                <w:szCs w:val="20"/>
              </w:rPr>
              <w:t>3:05-3</w:t>
            </w:r>
            <w:r w:rsidR="00DD51AA" w:rsidRPr="00FF53E3">
              <w:rPr>
                <w:b/>
                <w:bCs/>
                <w:sz w:val="20"/>
                <w:szCs w:val="20"/>
              </w:rPr>
              <w:t>:</w:t>
            </w:r>
            <w:r w:rsidR="002246E7" w:rsidRPr="00FF53E3">
              <w:rPr>
                <w:b/>
                <w:bCs/>
                <w:sz w:val="20"/>
                <w:szCs w:val="20"/>
              </w:rPr>
              <w:t>1</w:t>
            </w:r>
            <w:r w:rsidRPr="00FF53E3">
              <w:rPr>
                <w:b/>
                <w:bCs/>
                <w:sz w:val="20"/>
                <w:szCs w:val="20"/>
              </w:rPr>
              <w:t>5</w:t>
            </w:r>
          </w:p>
        </w:tc>
        <w:tc>
          <w:tcPr>
            <w:tcW w:w="7920" w:type="dxa"/>
          </w:tcPr>
          <w:p w:rsidR="00DD7EC4" w:rsidRPr="00FF53E3" w:rsidRDefault="0010021E" w:rsidP="0010021E">
            <w:pPr>
              <w:spacing w:after="0"/>
              <w:rPr>
                <w:sz w:val="20"/>
                <w:szCs w:val="20"/>
              </w:rPr>
            </w:pPr>
            <w:r w:rsidRPr="00FF53E3">
              <w:rPr>
                <w:bCs/>
                <w:sz w:val="20"/>
                <w:szCs w:val="20"/>
              </w:rPr>
              <w:t>Video:</w:t>
            </w:r>
            <w:r w:rsidRPr="00FF53E3">
              <w:rPr>
                <w:bCs/>
                <w:i/>
                <w:sz w:val="20"/>
                <w:szCs w:val="20"/>
              </w:rPr>
              <w:t xml:space="preserve"> </w:t>
            </w:r>
            <w:hyperlink r:id="rId8" w:history="1">
              <w:r w:rsidR="00654876" w:rsidRPr="00FF53E3">
                <w:rPr>
                  <w:rStyle w:val="Hyperlink"/>
                  <w:bCs/>
                  <w:i/>
                  <w:sz w:val="20"/>
                  <w:szCs w:val="20"/>
                </w:rPr>
                <w:t>Healthier Snacks for Healthier Schools</w:t>
              </w:r>
            </w:hyperlink>
          </w:p>
        </w:tc>
      </w:tr>
      <w:tr w:rsidR="00F64C4B" w:rsidRPr="00DC0D9F" w:rsidTr="00B012A5">
        <w:tc>
          <w:tcPr>
            <w:tcW w:w="1440" w:type="dxa"/>
          </w:tcPr>
          <w:p w:rsidR="00F64C4B" w:rsidRPr="00FF53E3" w:rsidRDefault="00FF53E3" w:rsidP="00102083">
            <w:pPr>
              <w:pStyle w:val="ColorfulList-Accent11"/>
              <w:spacing w:after="0"/>
              <w:ind w:left="0"/>
              <w:jc w:val="both"/>
              <w:rPr>
                <w:b/>
                <w:bCs/>
                <w:sz w:val="20"/>
                <w:szCs w:val="20"/>
              </w:rPr>
            </w:pPr>
            <w:r w:rsidRPr="00FF53E3">
              <w:rPr>
                <w:b/>
                <w:bCs/>
                <w:sz w:val="20"/>
                <w:szCs w:val="20"/>
              </w:rPr>
              <w:t>3</w:t>
            </w:r>
            <w:r w:rsidR="002246E7" w:rsidRPr="00FF53E3">
              <w:rPr>
                <w:b/>
                <w:bCs/>
                <w:sz w:val="20"/>
                <w:szCs w:val="20"/>
              </w:rPr>
              <w:t>:1</w:t>
            </w:r>
            <w:r w:rsidRPr="00FF53E3">
              <w:rPr>
                <w:b/>
                <w:bCs/>
                <w:sz w:val="20"/>
                <w:szCs w:val="20"/>
              </w:rPr>
              <w:t>5-3</w:t>
            </w:r>
            <w:r w:rsidR="006E0248" w:rsidRPr="00FF53E3">
              <w:rPr>
                <w:b/>
                <w:bCs/>
                <w:sz w:val="20"/>
                <w:szCs w:val="20"/>
              </w:rPr>
              <w:t>:</w:t>
            </w:r>
            <w:r w:rsidRPr="00FF53E3">
              <w:rPr>
                <w:b/>
                <w:bCs/>
                <w:sz w:val="20"/>
                <w:szCs w:val="20"/>
              </w:rPr>
              <w:t>30</w:t>
            </w:r>
          </w:p>
        </w:tc>
        <w:tc>
          <w:tcPr>
            <w:tcW w:w="7920" w:type="dxa"/>
          </w:tcPr>
          <w:p w:rsidR="000E0BF0" w:rsidRPr="00FF53E3" w:rsidRDefault="00FF53E3" w:rsidP="007C07E5">
            <w:pPr>
              <w:spacing w:after="0"/>
              <w:rPr>
                <w:bCs/>
                <w:sz w:val="20"/>
                <w:szCs w:val="20"/>
              </w:rPr>
            </w:pPr>
            <w:r w:rsidRPr="00FF53E3">
              <w:rPr>
                <w:bCs/>
                <w:sz w:val="20"/>
                <w:szCs w:val="20"/>
              </w:rPr>
              <w:t>Discussion of Healthy, Hunger-Free Kids Act, December 2010 (Stacey)</w:t>
            </w:r>
          </w:p>
        </w:tc>
      </w:tr>
      <w:tr w:rsidR="00A940A1" w:rsidRPr="00DC0D9F" w:rsidTr="00B012A5">
        <w:tc>
          <w:tcPr>
            <w:tcW w:w="1440" w:type="dxa"/>
          </w:tcPr>
          <w:p w:rsidR="00A940A1" w:rsidRPr="00FF53E3" w:rsidRDefault="00FF53E3" w:rsidP="00FF53E3">
            <w:pPr>
              <w:pStyle w:val="ColorfulList-Accent11"/>
              <w:spacing w:after="0"/>
              <w:ind w:left="0"/>
              <w:jc w:val="both"/>
              <w:rPr>
                <w:b/>
                <w:bCs/>
                <w:sz w:val="20"/>
                <w:szCs w:val="20"/>
              </w:rPr>
            </w:pPr>
            <w:r w:rsidRPr="00FF53E3">
              <w:rPr>
                <w:b/>
                <w:bCs/>
                <w:sz w:val="20"/>
                <w:szCs w:val="20"/>
              </w:rPr>
              <w:t>3:3</w:t>
            </w:r>
            <w:r w:rsidR="006E0248" w:rsidRPr="00FF53E3">
              <w:rPr>
                <w:b/>
                <w:bCs/>
                <w:sz w:val="20"/>
                <w:szCs w:val="20"/>
              </w:rPr>
              <w:t>0-</w:t>
            </w:r>
            <w:r w:rsidRPr="00FF53E3">
              <w:rPr>
                <w:b/>
                <w:bCs/>
                <w:sz w:val="20"/>
                <w:szCs w:val="20"/>
              </w:rPr>
              <w:t>4:00</w:t>
            </w:r>
          </w:p>
        </w:tc>
        <w:tc>
          <w:tcPr>
            <w:tcW w:w="7920" w:type="dxa"/>
          </w:tcPr>
          <w:p w:rsidR="00A940A1" w:rsidRPr="00FF53E3" w:rsidRDefault="00FF53E3" w:rsidP="004061EC">
            <w:pPr>
              <w:pStyle w:val="Default"/>
              <w:rPr>
                <w:rFonts w:asciiTheme="minorHAnsi" w:hAnsiTheme="minorHAnsi" w:cstheme="minorHAnsi"/>
                <w:b/>
                <w:color w:val="auto"/>
                <w:sz w:val="20"/>
                <w:szCs w:val="20"/>
              </w:rPr>
            </w:pPr>
            <w:r w:rsidRPr="00FF53E3">
              <w:rPr>
                <w:rFonts w:asciiTheme="minorHAnsi" w:hAnsiTheme="minorHAnsi"/>
                <w:sz w:val="20"/>
                <w:szCs w:val="20"/>
              </w:rPr>
              <w:t>Presentation of MCPS/Missoula City-County Health Department collaboration on BMI in region 3 schools (Mary)</w:t>
            </w:r>
            <w:r w:rsidR="007C07E5" w:rsidRPr="00FF53E3">
              <w:rPr>
                <w:rFonts w:asciiTheme="minorHAnsi" w:hAnsiTheme="minorHAnsi"/>
                <w:sz w:val="20"/>
                <w:szCs w:val="20"/>
              </w:rPr>
              <w:t xml:space="preserve"> </w:t>
            </w:r>
          </w:p>
        </w:tc>
      </w:tr>
      <w:tr w:rsidR="00A940A1" w:rsidRPr="00DC0D9F" w:rsidTr="00B012A5">
        <w:tc>
          <w:tcPr>
            <w:tcW w:w="1440" w:type="dxa"/>
          </w:tcPr>
          <w:p w:rsidR="00A940A1" w:rsidRPr="00FF53E3" w:rsidRDefault="00FF53E3" w:rsidP="00FF53E3">
            <w:pPr>
              <w:pStyle w:val="ColorfulList-Accent11"/>
              <w:spacing w:after="0"/>
              <w:ind w:left="0"/>
              <w:jc w:val="both"/>
              <w:rPr>
                <w:b/>
                <w:bCs/>
                <w:sz w:val="20"/>
                <w:szCs w:val="20"/>
              </w:rPr>
            </w:pPr>
            <w:r w:rsidRPr="00FF53E3">
              <w:rPr>
                <w:b/>
                <w:bCs/>
                <w:sz w:val="20"/>
                <w:szCs w:val="20"/>
              </w:rPr>
              <w:t>4:00</w:t>
            </w:r>
            <w:r w:rsidR="006E0248" w:rsidRPr="00FF53E3">
              <w:rPr>
                <w:b/>
                <w:bCs/>
                <w:sz w:val="20"/>
                <w:szCs w:val="20"/>
              </w:rPr>
              <w:t>-</w:t>
            </w:r>
            <w:r w:rsidRPr="00FF53E3">
              <w:rPr>
                <w:b/>
                <w:bCs/>
                <w:sz w:val="20"/>
                <w:szCs w:val="20"/>
              </w:rPr>
              <w:t>4:05</w:t>
            </w:r>
          </w:p>
        </w:tc>
        <w:tc>
          <w:tcPr>
            <w:tcW w:w="7920" w:type="dxa"/>
          </w:tcPr>
          <w:p w:rsidR="00A7408A" w:rsidRPr="00FF53E3" w:rsidRDefault="004061EC" w:rsidP="00FF53E3">
            <w:pPr>
              <w:spacing w:after="0" w:line="240" w:lineRule="auto"/>
              <w:rPr>
                <w:color w:val="000000"/>
                <w:sz w:val="20"/>
                <w:szCs w:val="20"/>
              </w:rPr>
            </w:pPr>
            <w:r w:rsidRPr="00FF53E3">
              <w:rPr>
                <w:color w:val="000000"/>
                <w:sz w:val="20"/>
                <w:szCs w:val="20"/>
              </w:rPr>
              <w:t>Review</w:t>
            </w:r>
            <w:r w:rsidR="00063BB0" w:rsidRPr="00FF53E3">
              <w:rPr>
                <w:color w:val="000000"/>
                <w:sz w:val="20"/>
                <w:szCs w:val="20"/>
              </w:rPr>
              <w:t xml:space="preserve"> </w:t>
            </w:r>
            <w:r w:rsidR="00FF53E3" w:rsidRPr="00FF53E3">
              <w:rPr>
                <w:color w:val="000000"/>
                <w:sz w:val="20"/>
                <w:szCs w:val="20"/>
              </w:rPr>
              <w:t>MCPS nutrition, competitive foods policies currently in place (Linda)</w:t>
            </w:r>
          </w:p>
        </w:tc>
      </w:tr>
      <w:tr w:rsidR="00063BB0" w:rsidRPr="00DC0D9F" w:rsidTr="00B012A5">
        <w:tc>
          <w:tcPr>
            <w:tcW w:w="1440" w:type="dxa"/>
          </w:tcPr>
          <w:p w:rsidR="00063BB0" w:rsidRPr="00FF53E3" w:rsidRDefault="00FF53E3" w:rsidP="00063BB0">
            <w:pPr>
              <w:pStyle w:val="ColorfulList-Accent11"/>
              <w:spacing w:after="0"/>
              <w:ind w:left="0"/>
              <w:jc w:val="both"/>
              <w:rPr>
                <w:b/>
                <w:bCs/>
                <w:sz w:val="20"/>
                <w:szCs w:val="20"/>
              </w:rPr>
            </w:pPr>
            <w:r w:rsidRPr="00FF53E3">
              <w:rPr>
                <w:b/>
                <w:bCs/>
                <w:sz w:val="20"/>
                <w:szCs w:val="20"/>
              </w:rPr>
              <w:t>4:05-4</w:t>
            </w:r>
            <w:r w:rsidR="004061EC" w:rsidRPr="00FF53E3">
              <w:rPr>
                <w:b/>
                <w:bCs/>
                <w:sz w:val="20"/>
                <w:szCs w:val="20"/>
              </w:rPr>
              <w:t>:</w:t>
            </w:r>
            <w:r w:rsidRPr="00FF53E3">
              <w:rPr>
                <w:b/>
                <w:bCs/>
                <w:sz w:val="20"/>
                <w:szCs w:val="20"/>
              </w:rPr>
              <w:t>15</w:t>
            </w:r>
          </w:p>
        </w:tc>
        <w:tc>
          <w:tcPr>
            <w:tcW w:w="7920" w:type="dxa"/>
          </w:tcPr>
          <w:p w:rsidR="00063BB0" w:rsidRPr="00FF53E3" w:rsidRDefault="00FF53E3" w:rsidP="00063BB0">
            <w:pPr>
              <w:spacing w:after="0" w:line="240" w:lineRule="auto"/>
              <w:rPr>
                <w:color w:val="000000"/>
                <w:sz w:val="20"/>
                <w:szCs w:val="20"/>
              </w:rPr>
            </w:pPr>
            <w:r w:rsidRPr="00FF53E3">
              <w:rPr>
                <w:sz w:val="20"/>
                <w:szCs w:val="20"/>
              </w:rPr>
              <w:t>Begin review of competitive foods policies from other school districts (Mary)</w:t>
            </w:r>
          </w:p>
        </w:tc>
      </w:tr>
      <w:tr w:rsidR="00FF53E3" w:rsidRPr="00DC0D9F" w:rsidTr="00B012A5">
        <w:tc>
          <w:tcPr>
            <w:tcW w:w="1440" w:type="dxa"/>
          </w:tcPr>
          <w:p w:rsidR="00FF53E3" w:rsidRPr="00FF53E3" w:rsidRDefault="00FF53E3" w:rsidP="00063BB0">
            <w:pPr>
              <w:pStyle w:val="ColorfulList-Accent11"/>
              <w:spacing w:after="0"/>
              <w:ind w:left="0"/>
              <w:jc w:val="both"/>
              <w:rPr>
                <w:b/>
                <w:bCs/>
                <w:sz w:val="20"/>
                <w:szCs w:val="20"/>
              </w:rPr>
            </w:pPr>
            <w:r w:rsidRPr="00FF53E3">
              <w:rPr>
                <w:b/>
                <w:bCs/>
                <w:sz w:val="20"/>
                <w:szCs w:val="20"/>
              </w:rPr>
              <w:t>4:15-4:20</w:t>
            </w:r>
          </w:p>
        </w:tc>
        <w:tc>
          <w:tcPr>
            <w:tcW w:w="7920" w:type="dxa"/>
          </w:tcPr>
          <w:p w:rsidR="00FF53E3" w:rsidRPr="00FF53E3" w:rsidRDefault="00FF53E3" w:rsidP="00FF53E3">
            <w:pPr>
              <w:spacing w:after="0"/>
              <w:rPr>
                <w:sz w:val="20"/>
                <w:szCs w:val="20"/>
              </w:rPr>
            </w:pPr>
            <w:r w:rsidRPr="00FF53E3">
              <w:rPr>
                <w:sz w:val="20"/>
                <w:szCs w:val="20"/>
              </w:rPr>
              <w:t>Review American Indian cultural considerations related to nutrition policy recommendations (Rosie)</w:t>
            </w:r>
          </w:p>
        </w:tc>
      </w:tr>
      <w:tr w:rsidR="00063BB0" w:rsidRPr="00DC0D9F" w:rsidTr="00B012A5">
        <w:tc>
          <w:tcPr>
            <w:tcW w:w="1440" w:type="dxa"/>
          </w:tcPr>
          <w:p w:rsidR="00063BB0" w:rsidRPr="00FF53E3" w:rsidRDefault="00FF53E3" w:rsidP="00063BB0">
            <w:pPr>
              <w:pStyle w:val="ColorfulList-Accent11"/>
              <w:spacing w:after="0"/>
              <w:ind w:left="0"/>
              <w:jc w:val="both"/>
              <w:rPr>
                <w:b/>
                <w:bCs/>
                <w:sz w:val="20"/>
                <w:szCs w:val="20"/>
              </w:rPr>
            </w:pPr>
            <w:r w:rsidRPr="00FF53E3">
              <w:rPr>
                <w:b/>
                <w:bCs/>
                <w:sz w:val="20"/>
                <w:szCs w:val="20"/>
              </w:rPr>
              <w:t>4:20-4</w:t>
            </w:r>
            <w:r w:rsidR="00063BB0" w:rsidRPr="00FF53E3">
              <w:rPr>
                <w:b/>
                <w:bCs/>
                <w:sz w:val="20"/>
                <w:szCs w:val="20"/>
              </w:rPr>
              <w:t>:</w:t>
            </w:r>
            <w:r w:rsidRPr="00FF53E3">
              <w:rPr>
                <w:b/>
                <w:bCs/>
                <w:sz w:val="20"/>
                <w:szCs w:val="20"/>
              </w:rPr>
              <w:t>25</w:t>
            </w:r>
          </w:p>
        </w:tc>
        <w:tc>
          <w:tcPr>
            <w:tcW w:w="7920" w:type="dxa"/>
          </w:tcPr>
          <w:p w:rsidR="00063BB0" w:rsidRPr="00FF53E3" w:rsidRDefault="00FF53E3" w:rsidP="00FF53E3">
            <w:pPr>
              <w:spacing w:after="0"/>
              <w:rPr>
                <w:sz w:val="20"/>
                <w:szCs w:val="20"/>
              </w:rPr>
            </w:pPr>
            <w:r w:rsidRPr="00FF53E3">
              <w:rPr>
                <w:sz w:val="20"/>
                <w:szCs w:val="20"/>
              </w:rPr>
              <w:t>Discuss relationship, if any, developed between CATCH curriculum and Common Core State Standards (Robyn)</w:t>
            </w:r>
          </w:p>
        </w:tc>
      </w:tr>
      <w:tr w:rsidR="00063BB0" w:rsidRPr="00DC0D9F" w:rsidTr="00B012A5">
        <w:tc>
          <w:tcPr>
            <w:tcW w:w="1440" w:type="dxa"/>
          </w:tcPr>
          <w:p w:rsidR="00063BB0" w:rsidRPr="00FF53E3" w:rsidRDefault="00FF53E3" w:rsidP="00063BB0">
            <w:pPr>
              <w:pStyle w:val="ColorfulList-Accent11"/>
              <w:spacing w:after="0"/>
              <w:ind w:left="0"/>
              <w:jc w:val="both"/>
              <w:rPr>
                <w:b/>
                <w:bCs/>
                <w:sz w:val="20"/>
                <w:szCs w:val="20"/>
              </w:rPr>
            </w:pPr>
            <w:r w:rsidRPr="00FF53E3">
              <w:rPr>
                <w:b/>
                <w:bCs/>
                <w:sz w:val="20"/>
                <w:szCs w:val="20"/>
              </w:rPr>
              <w:t>4:25-4</w:t>
            </w:r>
            <w:r w:rsidR="00063BB0" w:rsidRPr="00FF53E3">
              <w:rPr>
                <w:b/>
                <w:bCs/>
                <w:sz w:val="20"/>
                <w:szCs w:val="20"/>
              </w:rPr>
              <w:t>:30</w:t>
            </w:r>
          </w:p>
        </w:tc>
        <w:tc>
          <w:tcPr>
            <w:tcW w:w="7920" w:type="dxa"/>
          </w:tcPr>
          <w:p w:rsidR="00063BB0" w:rsidRPr="00FF53E3" w:rsidRDefault="00063BB0" w:rsidP="00063BB0">
            <w:pPr>
              <w:spacing w:after="0" w:line="240" w:lineRule="auto"/>
              <w:rPr>
                <w:color w:val="000000"/>
                <w:sz w:val="20"/>
                <w:szCs w:val="20"/>
              </w:rPr>
            </w:pPr>
            <w:r w:rsidRPr="00FF53E3">
              <w:rPr>
                <w:color w:val="000000"/>
                <w:sz w:val="20"/>
                <w:szCs w:val="20"/>
              </w:rPr>
              <w:t>Closing and next steps</w:t>
            </w:r>
          </w:p>
          <w:p w:rsidR="00063BB0" w:rsidRPr="00FF53E3" w:rsidRDefault="00FF53E3" w:rsidP="00063BB0">
            <w:pPr>
              <w:spacing w:after="0" w:line="240" w:lineRule="auto"/>
              <w:rPr>
                <w:b/>
                <w:i/>
                <w:color w:val="000000"/>
                <w:sz w:val="20"/>
                <w:szCs w:val="20"/>
              </w:rPr>
            </w:pPr>
            <w:r w:rsidRPr="00FF53E3">
              <w:rPr>
                <w:b/>
                <w:i/>
                <w:color w:val="000000"/>
                <w:sz w:val="20"/>
                <w:szCs w:val="20"/>
              </w:rPr>
              <w:t>SET</w:t>
            </w:r>
            <w:r w:rsidR="00063BB0" w:rsidRPr="00FF53E3">
              <w:rPr>
                <w:b/>
                <w:i/>
                <w:color w:val="000000"/>
                <w:sz w:val="20"/>
                <w:szCs w:val="20"/>
              </w:rPr>
              <w:t xml:space="preserve"> NEXT MEETING</w:t>
            </w:r>
            <w:r w:rsidRPr="00FF53E3">
              <w:rPr>
                <w:b/>
                <w:i/>
                <w:color w:val="000000"/>
                <w:sz w:val="20"/>
                <w:szCs w:val="20"/>
              </w:rPr>
              <w:t xml:space="preserve"> DATE AND TIME</w:t>
            </w:r>
          </w:p>
        </w:tc>
      </w:tr>
    </w:tbl>
    <w:p w:rsidR="006754F9" w:rsidRPr="00DC0D9F" w:rsidRDefault="00102083" w:rsidP="00AB6D51">
      <w:pPr>
        <w:pStyle w:val="ColorfulList-Accent11"/>
        <w:spacing w:after="0"/>
        <w:ind w:left="0"/>
        <w:rPr>
          <w:b/>
          <w:bCs/>
          <w:sz w:val="12"/>
          <w:szCs w:val="26"/>
        </w:rPr>
      </w:pPr>
      <w:r w:rsidRPr="00DC0D9F">
        <w:rPr>
          <w:b/>
          <w:bCs/>
          <w:sz w:val="12"/>
          <w:szCs w:val="26"/>
        </w:rPr>
        <w:br w:type="textWrapping" w:clear="all"/>
      </w:r>
    </w:p>
    <w:sectPr w:rsidR="006754F9" w:rsidRPr="00DC0D9F" w:rsidSect="00DC0D9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E6A" w:rsidRDefault="00F15E6A" w:rsidP="006849A7">
      <w:pPr>
        <w:spacing w:after="0" w:line="240" w:lineRule="auto"/>
      </w:pPr>
      <w:r>
        <w:separator/>
      </w:r>
    </w:p>
  </w:endnote>
  <w:endnote w:type="continuationSeparator" w:id="0">
    <w:p w:rsidR="00F15E6A" w:rsidRDefault="00F15E6A" w:rsidP="006849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BookAntiqua-Bold">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E6A" w:rsidRDefault="00F15E6A" w:rsidP="006849A7">
      <w:pPr>
        <w:spacing w:after="0" w:line="240" w:lineRule="auto"/>
      </w:pPr>
      <w:r>
        <w:separator/>
      </w:r>
    </w:p>
  </w:footnote>
  <w:footnote w:type="continuationSeparator" w:id="0">
    <w:p w:rsidR="00F15E6A" w:rsidRDefault="00F15E6A" w:rsidP="006849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9B23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FC5766"/>
    <w:multiLevelType w:val="hybridMultilevel"/>
    <w:tmpl w:val="42AE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686EF1"/>
    <w:multiLevelType w:val="hybridMultilevel"/>
    <w:tmpl w:val="A4B8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8D7383"/>
    <w:multiLevelType w:val="hybridMultilevel"/>
    <w:tmpl w:val="70FA9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A27532"/>
    <w:multiLevelType w:val="hybridMultilevel"/>
    <w:tmpl w:val="B912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D30579"/>
    <w:multiLevelType w:val="hybridMultilevel"/>
    <w:tmpl w:val="22C40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CB2C89"/>
    <w:multiLevelType w:val="hybridMultilevel"/>
    <w:tmpl w:val="71AE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1773DC"/>
    <w:multiLevelType w:val="hybridMultilevel"/>
    <w:tmpl w:val="3DE2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217A073C"/>
    <w:multiLevelType w:val="hybridMultilevel"/>
    <w:tmpl w:val="70A6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A0544F"/>
    <w:multiLevelType w:val="hybridMultilevel"/>
    <w:tmpl w:val="98C2E0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2B593352"/>
    <w:multiLevelType w:val="hybridMultilevel"/>
    <w:tmpl w:val="F6CC9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543CF0"/>
    <w:multiLevelType w:val="hybridMultilevel"/>
    <w:tmpl w:val="C6F09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FE54C9"/>
    <w:multiLevelType w:val="hybridMultilevel"/>
    <w:tmpl w:val="2ADE0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A530BD"/>
    <w:multiLevelType w:val="hybridMultilevel"/>
    <w:tmpl w:val="ECCAA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F63717"/>
    <w:multiLevelType w:val="hybridMultilevel"/>
    <w:tmpl w:val="464C5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195976"/>
    <w:multiLevelType w:val="hybridMultilevel"/>
    <w:tmpl w:val="7DDAA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4A3E91"/>
    <w:multiLevelType w:val="hybridMultilevel"/>
    <w:tmpl w:val="FA961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FE3B82"/>
    <w:multiLevelType w:val="hybridMultilevel"/>
    <w:tmpl w:val="368E6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6979A0"/>
    <w:multiLevelType w:val="hybridMultilevel"/>
    <w:tmpl w:val="9DF8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8228F4"/>
    <w:multiLevelType w:val="hybridMultilevel"/>
    <w:tmpl w:val="A3962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0B81FCA"/>
    <w:multiLevelType w:val="hybridMultilevel"/>
    <w:tmpl w:val="822E8B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77F9622A"/>
    <w:multiLevelType w:val="hybridMultilevel"/>
    <w:tmpl w:val="759E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9017224"/>
    <w:multiLevelType w:val="hybridMultilevel"/>
    <w:tmpl w:val="2384C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9CA0786"/>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nsid w:val="7B617C8E"/>
    <w:multiLevelType w:val="hybridMultilevel"/>
    <w:tmpl w:val="70CCD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D741065"/>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0"/>
  </w:num>
  <w:num w:numId="4">
    <w:abstractNumId w:val="7"/>
  </w:num>
  <w:num w:numId="5">
    <w:abstractNumId w:val="22"/>
  </w:num>
  <w:num w:numId="6">
    <w:abstractNumId w:val="14"/>
  </w:num>
  <w:num w:numId="7">
    <w:abstractNumId w:val="12"/>
  </w:num>
  <w:num w:numId="8">
    <w:abstractNumId w:val="20"/>
  </w:num>
  <w:num w:numId="9">
    <w:abstractNumId w:val="6"/>
  </w:num>
  <w:num w:numId="10">
    <w:abstractNumId w:val="11"/>
  </w:num>
  <w:num w:numId="11">
    <w:abstractNumId w:val="4"/>
  </w:num>
  <w:num w:numId="12">
    <w:abstractNumId w:val="23"/>
  </w:num>
  <w:num w:numId="13">
    <w:abstractNumId w:val="3"/>
  </w:num>
  <w:num w:numId="14">
    <w:abstractNumId w:val="9"/>
  </w:num>
  <w:num w:numId="15">
    <w:abstractNumId w:val="16"/>
  </w:num>
  <w:num w:numId="16">
    <w:abstractNumId w:val="2"/>
  </w:num>
  <w:num w:numId="17">
    <w:abstractNumId w:val="24"/>
  </w:num>
  <w:num w:numId="18">
    <w:abstractNumId w:val="26"/>
  </w:num>
  <w:num w:numId="19">
    <w:abstractNumId w:val="5"/>
  </w:num>
  <w:num w:numId="20">
    <w:abstractNumId w:val="19"/>
  </w:num>
  <w:num w:numId="21">
    <w:abstractNumId w:val="15"/>
  </w:num>
  <w:num w:numId="22">
    <w:abstractNumId w:val="13"/>
  </w:num>
  <w:num w:numId="23">
    <w:abstractNumId w:val="17"/>
  </w:num>
  <w:num w:numId="24">
    <w:abstractNumId w:val="21"/>
  </w:num>
  <w:num w:numId="25">
    <w:abstractNumId w:val="25"/>
  </w:num>
  <w:num w:numId="26">
    <w:abstractNumId w:val="1"/>
  </w:num>
  <w:num w:numId="2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rsids>
    <w:rsidRoot w:val="00C27F31"/>
    <w:rsid w:val="00032A29"/>
    <w:rsid w:val="000629B4"/>
    <w:rsid w:val="00063BB0"/>
    <w:rsid w:val="00064B12"/>
    <w:rsid w:val="000669D9"/>
    <w:rsid w:val="00096E25"/>
    <w:rsid w:val="000D7AE8"/>
    <w:rsid w:val="000E0BF0"/>
    <w:rsid w:val="000F7FC3"/>
    <w:rsid w:val="0010021E"/>
    <w:rsid w:val="00102083"/>
    <w:rsid w:val="00113145"/>
    <w:rsid w:val="00130230"/>
    <w:rsid w:val="001479F5"/>
    <w:rsid w:val="001530C6"/>
    <w:rsid w:val="00173DE6"/>
    <w:rsid w:val="001918B1"/>
    <w:rsid w:val="001A6338"/>
    <w:rsid w:val="001A6B6A"/>
    <w:rsid w:val="001D5B48"/>
    <w:rsid w:val="00211524"/>
    <w:rsid w:val="002246E7"/>
    <w:rsid w:val="002528AF"/>
    <w:rsid w:val="00256191"/>
    <w:rsid w:val="00261AEE"/>
    <w:rsid w:val="00262D4E"/>
    <w:rsid w:val="002657F1"/>
    <w:rsid w:val="00272563"/>
    <w:rsid w:val="002A1BCA"/>
    <w:rsid w:val="002D0979"/>
    <w:rsid w:val="002D5204"/>
    <w:rsid w:val="002D6F4A"/>
    <w:rsid w:val="002E315A"/>
    <w:rsid w:val="002E6A14"/>
    <w:rsid w:val="00302880"/>
    <w:rsid w:val="0031724A"/>
    <w:rsid w:val="003455F3"/>
    <w:rsid w:val="00351B81"/>
    <w:rsid w:val="00364AE5"/>
    <w:rsid w:val="003B6B6E"/>
    <w:rsid w:val="003B785B"/>
    <w:rsid w:val="003D6E18"/>
    <w:rsid w:val="004061EC"/>
    <w:rsid w:val="004116B7"/>
    <w:rsid w:val="00415FAD"/>
    <w:rsid w:val="0042514F"/>
    <w:rsid w:val="00444E1D"/>
    <w:rsid w:val="00445A31"/>
    <w:rsid w:val="004668B1"/>
    <w:rsid w:val="00480EC6"/>
    <w:rsid w:val="004A56FC"/>
    <w:rsid w:val="004E1CED"/>
    <w:rsid w:val="004E2C8A"/>
    <w:rsid w:val="004F114C"/>
    <w:rsid w:val="004F3928"/>
    <w:rsid w:val="005011DD"/>
    <w:rsid w:val="00515A15"/>
    <w:rsid w:val="005D5DEB"/>
    <w:rsid w:val="005E085E"/>
    <w:rsid w:val="005E3DA7"/>
    <w:rsid w:val="005E45EE"/>
    <w:rsid w:val="006117FD"/>
    <w:rsid w:val="00630C21"/>
    <w:rsid w:val="00642444"/>
    <w:rsid w:val="00645DBF"/>
    <w:rsid w:val="00654876"/>
    <w:rsid w:val="00674D6E"/>
    <w:rsid w:val="006754F9"/>
    <w:rsid w:val="006821E7"/>
    <w:rsid w:val="006849A7"/>
    <w:rsid w:val="006A28F9"/>
    <w:rsid w:val="006B5823"/>
    <w:rsid w:val="006B6455"/>
    <w:rsid w:val="006C4C9E"/>
    <w:rsid w:val="006D2964"/>
    <w:rsid w:val="006E0248"/>
    <w:rsid w:val="006E5C58"/>
    <w:rsid w:val="00702F59"/>
    <w:rsid w:val="0071446B"/>
    <w:rsid w:val="00721812"/>
    <w:rsid w:val="0074380A"/>
    <w:rsid w:val="00757C4E"/>
    <w:rsid w:val="00762B99"/>
    <w:rsid w:val="00782701"/>
    <w:rsid w:val="007850FB"/>
    <w:rsid w:val="00785377"/>
    <w:rsid w:val="007C07E5"/>
    <w:rsid w:val="00832F76"/>
    <w:rsid w:val="008927BA"/>
    <w:rsid w:val="008961E3"/>
    <w:rsid w:val="008A36A2"/>
    <w:rsid w:val="008B7F83"/>
    <w:rsid w:val="008D22CA"/>
    <w:rsid w:val="008F1452"/>
    <w:rsid w:val="008F2B9C"/>
    <w:rsid w:val="0091547F"/>
    <w:rsid w:val="00920817"/>
    <w:rsid w:val="0092708D"/>
    <w:rsid w:val="009378BF"/>
    <w:rsid w:val="00942690"/>
    <w:rsid w:val="0095792D"/>
    <w:rsid w:val="00996CBC"/>
    <w:rsid w:val="009B0E89"/>
    <w:rsid w:val="009B18AF"/>
    <w:rsid w:val="00A0146E"/>
    <w:rsid w:val="00A60369"/>
    <w:rsid w:val="00A60B84"/>
    <w:rsid w:val="00A642BD"/>
    <w:rsid w:val="00A72945"/>
    <w:rsid w:val="00A7408A"/>
    <w:rsid w:val="00A830B4"/>
    <w:rsid w:val="00A940A1"/>
    <w:rsid w:val="00A96957"/>
    <w:rsid w:val="00AB2807"/>
    <w:rsid w:val="00AB6D51"/>
    <w:rsid w:val="00AC6688"/>
    <w:rsid w:val="00AC7594"/>
    <w:rsid w:val="00AD2205"/>
    <w:rsid w:val="00AD5EF3"/>
    <w:rsid w:val="00AF28A3"/>
    <w:rsid w:val="00AF65CF"/>
    <w:rsid w:val="00B012A5"/>
    <w:rsid w:val="00B20902"/>
    <w:rsid w:val="00B96192"/>
    <w:rsid w:val="00BA23B7"/>
    <w:rsid w:val="00BA46EA"/>
    <w:rsid w:val="00BA7128"/>
    <w:rsid w:val="00BB6476"/>
    <w:rsid w:val="00BC33F5"/>
    <w:rsid w:val="00BD2BFA"/>
    <w:rsid w:val="00BE6051"/>
    <w:rsid w:val="00C20E14"/>
    <w:rsid w:val="00C27F31"/>
    <w:rsid w:val="00C30370"/>
    <w:rsid w:val="00C3406E"/>
    <w:rsid w:val="00C72B71"/>
    <w:rsid w:val="00C83B9F"/>
    <w:rsid w:val="00C87AB9"/>
    <w:rsid w:val="00CC6320"/>
    <w:rsid w:val="00CD5364"/>
    <w:rsid w:val="00D218CC"/>
    <w:rsid w:val="00D25B44"/>
    <w:rsid w:val="00D27B95"/>
    <w:rsid w:val="00D40353"/>
    <w:rsid w:val="00D51D87"/>
    <w:rsid w:val="00DA07AA"/>
    <w:rsid w:val="00DB746D"/>
    <w:rsid w:val="00DC0D9F"/>
    <w:rsid w:val="00DC5C0B"/>
    <w:rsid w:val="00DD51AA"/>
    <w:rsid w:val="00DD6ACA"/>
    <w:rsid w:val="00DD7EC4"/>
    <w:rsid w:val="00DE17A2"/>
    <w:rsid w:val="00DE57FF"/>
    <w:rsid w:val="00E06965"/>
    <w:rsid w:val="00E358DA"/>
    <w:rsid w:val="00E74BC4"/>
    <w:rsid w:val="00E84389"/>
    <w:rsid w:val="00ED0937"/>
    <w:rsid w:val="00ED0C5D"/>
    <w:rsid w:val="00ED6C76"/>
    <w:rsid w:val="00EE02D9"/>
    <w:rsid w:val="00EE3C0B"/>
    <w:rsid w:val="00F07D2C"/>
    <w:rsid w:val="00F11087"/>
    <w:rsid w:val="00F15E6A"/>
    <w:rsid w:val="00F35434"/>
    <w:rsid w:val="00F37C15"/>
    <w:rsid w:val="00F64C4B"/>
    <w:rsid w:val="00F80D01"/>
    <w:rsid w:val="00FB32FF"/>
    <w:rsid w:val="00FC3CBB"/>
    <w:rsid w:val="00FE725A"/>
    <w:rsid w:val="00FF2E84"/>
    <w:rsid w:val="00FF53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webSettings.xml><?xml version="1.0" encoding="utf-8"?>
<w:webSettings xmlns:r="http://schemas.openxmlformats.org/officeDocument/2006/relationships" xmlns:w="http://schemas.openxmlformats.org/wordprocessingml/2006/main">
  <w:divs>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l-o6OMKqgb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79B05-23E1-45E3-97B7-35EF99B8B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347</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HD</cp:lastModifiedBy>
  <cp:revision>3</cp:revision>
  <cp:lastPrinted>2011-08-01T15:24:00Z</cp:lastPrinted>
  <dcterms:created xsi:type="dcterms:W3CDTF">2012-12-04T04:16:00Z</dcterms:created>
  <dcterms:modified xsi:type="dcterms:W3CDTF">2012-12-04T05:07:00Z</dcterms:modified>
</cp:coreProperties>
</file>